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2B26C" w14:textId="114BC48E" w:rsidR="00D31432" w:rsidRDefault="005F524D" w:rsidP="00E4136D">
      <w:pPr>
        <w:pStyle w:val="Heading1"/>
        <w:jc w:val="center"/>
      </w:pPr>
      <w:r>
        <w:t xml:space="preserve">Year 4-6 </w:t>
      </w:r>
      <w:r w:rsidR="00E4136D">
        <w:t xml:space="preserve">Medical </w:t>
      </w:r>
      <w:r>
        <w:t>Student Clinical Placement Hours</w:t>
      </w:r>
    </w:p>
    <w:p w14:paraId="445F1FD1" w14:textId="77777777" w:rsidR="007514A7" w:rsidRPr="007514A7" w:rsidRDefault="007514A7">
      <w:pPr>
        <w:rPr>
          <w:b/>
          <w:color w:val="FF0000"/>
          <w:sz w:val="22"/>
          <w:szCs w:val="22"/>
        </w:rPr>
      </w:pPr>
    </w:p>
    <w:p w14:paraId="7CD147DF" w14:textId="77777777" w:rsidR="005F524D" w:rsidRDefault="005F524D" w:rsidP="005F524D">
      <w:pPr>
        <w:pStyle w:val="Heading2"/>
      </w:pPr>
      <w:r>
        <w:t>Aims of this document</w:t>
      </w:r>
    </w:p>
    <w:p w14:paraId="03BF33AC" w14:textId="77777777" w:rsidR="005F524D" w:rsidRPr="009F06B3" w:rsidRDefault="005F524D">
      <w:pPr>
        <w:rPr>
          <w:sz w:val="22"/>
          <w:szCs w:val="22"/>
        </w:rPr>
      </w:pPr>
      <w:r w:rsidRPr="009F06B3">
        <w:rPr>
          <w:sz w:val="22"/>
          <w:szCs w:val="22"/>
        </w:rPr>
        <w:t xml:space="preserve">To provide guidance for medical students, clinical supervisors and course coordinators on the expectations for clinical placements for medical students. </w:t>
      </w:r>
    </w:p>
    <w:p w14:paraId="592DF220" w14:textId="77777777" w:rsidR="005F524D" w:rsidRDefault="005F524D"/>
    <w:p w14:paraId="52AE88A5" w14:textId="77777777" w:rsidR="005F524D" w:rsidRDefault="005F524D" w:rsidP="005F524D">
      <w:pPr>
        <w:pStyle w:val="Heading2"/>
      </w:pPr>
      <w:r>
        <w:t>Principles</w:t>
      </w:r>
    </w:p>
    <w:p w14:paraId="0CBD05AD" w14:textId="2D54B0E2" w:rsidR="005F524D" w:rsidRPr="00BB0FEF" w:rsidRDefault="005F524D" w:rsidP="005F524D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BB0FEF">
        <w:rPr>
          <w:color w:val="000000" w:themeColor="text1"/>
          <w:sz w:val="22"/>
          <w:szCs w:val="22"/>
        </w:rPr>
        <w:t xml:space="preserve">The medical program is a </w:t>
      </w:r>
      <w:r w:rsidR="009C192E" w:rsidRPr="00BB0FEF">
        <w:rPr>
          <w:color w:val="000000" w:themeColor="text1"/>
          <w:sz w:val="22"/>
          <w:szCs w:val="22"/>
        </w:rPr>
        <w:t>full-time</w:t>
      </w:r>
      <w:r w:rsidRPr="00BB0FEF">
        <w:rPr>
          <w:color w:val="000000" w:themeColor="text1"/>
          <w:sz w:val="22"/>
          <w:szCs w:val="22"/>
        </w:rPr>
        <w:t xml:space="preserve"> degree</w:t>
      </w:r>
    </w:p>
    <w:p w14:paraId="5AFCE66F" w14:textId="25AF7F48" w:rsidR="00BB0FEF" w:rsidRPr="00BB0FEF" w:rsidRDefault="005F524D" w:rsidP="00BB0FEF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BB0FEF">
        <w:rPr>
          <w:color w:val="000000" w:themeColor="text1"/>
          <w:sz w:val="22"/>
          <w:szCs w:val="22"/>
        </w:rPr>
        <w:t>The timetable provided for each clinical placement should include time for</w:t>
      </w:r>
      <w:r w:rsidR="009C192E" w:rsidRPr="00BB0FEF">
        <w:rPr>
          <w:color w:val="000000" w:themeColor="text1"/>
          <w:sz w:val="22"/>
          <w:szCs w:val="22"/>
        </w:rPr>
        <w:t xml:space="preserve"> specific</w:t>
      </w:r>
      <w:r w:rsidRPr="00BB0FEF">
        <w:rPr>
          <w:color w:val="000000" w:themeColor="text1"/>
          <w:sz w:val="22"/>
          <w:szCs w:val="22"/>
        </w:rPr>
        <w:t xml:space="preserve"> activities, includin</w:t>
      </w:r>
      <w:r w:rsidR="00BB0FEF">
        <w:rPr>
          <w:color w:val="000000" w:themeColor="text1"/>
          <w:sz w:val="22"/>
          <w:szCs w:val="22"/>
        </w:rPr>
        <w:t>g</w:t>
      </w:r>
      <w:r w:rsidRPr="00BB0FEF">
        <w:rPr>
          <w:color w:val="000000" w:themeColor="text1"/>
          <w:sz w:val="22"/>
          <w:szCs w:val="22"/>
        </w:rPr>
        <w:t xml:space="preserve"> f</w:t>
      </w:r>
      <w:r w:rsidR="007514A7" w:rsidRPr="00BB0FEF">
        <w:rPr>
          <w:color w:val="000000" w:themeColor="text1"/>
          <w:sz w:val="22"/>
          <w:szCs w:val="22"/>
        </w:rPr>
        <w:t>ace-to-</w:t>
      </w:r>
      <w:r w:rsidRPr="00BB0FEF">
        <w:rPr>
          <w:color w:val="000000" w:themeColor="text1"/>
          <w:sz w:val="22"/>
          <w:szCs w:val="22"/>
        </w:rPr>
        <w:t>face teaching time</w:t>
      </w:r>
      <w:r w:rsidR="00BB0FEF">
        <w:rPr>
          <w:color w:val="000000" w:themeColor="text1"/>
          <w:sz w:val="22"/>
          <w:szCs w:val="22"/>
        </w:rPr>
        <w:t xml:space="preserve">, </w:t>
      </w:r>
      <w:r w:rsidRPr="00BB0FEF">
        <w:rPr>
          <w:color w:val="000000" w:themeColor="text1"/>
          <w:sz w:val="22"/>
          <w:szCs w:val="22"/>
        </w:rPr>
        <w:t>patient contact time</w:t>
      </w:r>
      <w:r w:rsidR="009F06B3" w:rsidRPr="00BB0FEF">
        <w:rPr>
          <w:color w:val="000000" w:themeColor="text1"/>
          <w:sz w:val="22"/>
          <w:szCs w:val="22"/>
        </w:rPr>
        <w:t>/clinical activities</w:t>
      </w:r>
      <w:r w:rsidR="00BB0FEF">
        <w:rPr>
          <w:color w:val="000000" w:themeColor="text1"/>
          <w:sz w:val="22"/>
          <w:szCs w:val="22"/>
        </w:rPr>
        <w:t xml:space="preserve"> </w:t>
      </w:r>
      <w:r w:rsidR="009F06B3" w:rsidRPr="00BB0FEF">
        <w:rPr>
          <w:color w:val="000000" w:themeColor="text1"/>
          <w:sz w:val="22"/>
          <w:szCs w:val="22"/>
        </w:rPr>
        <w:t xml:space="preserve">and </w:t>
      </w:r>
      <w:r w:rsidRPr="00BB0FEF">
        <w:rPr>
          <w:color w:val="000000" w:themeColor="text1"/>
          <w:sz w:val="22"/>
          <w:szCs w:val="22"/>
        </w:rPr>
        <w:t>private study time</w:t>
      </w:r>
      <w:r w:rsidR="009F06B3" w:rsidRPr="00BB0FEF">
        <w:rPr>
          <w:color w:val="000000" w:themeColor="text1"/>
          <w:sz w:val="22"/>
          <w:szCs w:val="22"/>
        </w:rPr>
        <w:t>.</w:t>
      </w:r>
    </w:p>
    <w:p w14:paraId="1E706ABB" w14:textId="4B469D87" w:rsidR="00BB0FEF" w:rsidRPr="00BB0FEF" w:rsidRDefault="00BB0FEF" w:rsidP="00BB0FEF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r w:rsidRPr="00E4136D">
        <w:rPr>
          <w:color w:val="000000" w:themeColor="text1"/>
          <w:sz w:val="22"/>
          <w:szCs w:val="22"/>
        </w:rPr>
        <w:t xml:space="preserve">Of these learning activities, </w:t>
      </w:r>
      <w:r w:rsidR="005F524D" w:rsidRPr="00E4136D">
        <w:rPr>
          <w:color w:val="000000" w:themeColor="text1"/>
          <w:sz w:val="22"/>
          <w:szCs w:val="22"/>
        </w:rPr>
        <w:t>patient contact time</w:t>
      </w:r>
      <w:r w:rsidR="009F06B3" w:rsidRPr="00E4136D">
        <w:rPr>
          <w:color w:val="000000" w:themeColor="text1"/>
          <w:sz w:val="22"/>
          <w:szCs w:val="22"/>
        </w:rPr>
        <w:t>/clinical activitie</w:t>
      </w:r>
      <w:r w:rsidRPr="00E4136D">
        <w:rPr>
          <w:color w:val="000000" w:themeColor="text1"/>
          <w:sz w:val="22"/>
          <w:szCs w:val="22"/>
        </w:rPr>
        <w:t xml:space="preserve">s </w:t>
      </w:r>
      <w:proofErr w:type="gramStart"/>
      <w:r w:rsidR="00D03EF0">
        <w:rPr>
          <w:color w:val="000000" w:themeColor="text1"/>
          <w:sz w:val="22"/>
          <w:szCs w:val="22"/>
        </w:rPr>
        <w:t>is</w:t>
      </w:r>
      <w:proofErr w:type="gramEnd"/>
      <w:r w:rsidR="00D03EF0">
        <w:rPr>
          <w:color w:val="000000" w:themeColor="text1"/>
          <w:sz w:val="22"/>
          <w:szCs w:val="22"/>
        </w:rPr>
        <w:t xml:space="preserve"> </w:t>
      </w:r>
      <w:r w:rsidR="005F524D" w:rsidRPr="00E4136D">
        <w:rPr>
          <w:color w:val="000000" w:themeColor="text1"/>
          <w:sz w:val="22"/>
          <w:szCs w:val="22"/>
        </w:rPr>
        <w:t>recognised as the most important component of medical studies in Years 4-6 of the medical program.</w:t>
      </w:r>
      <w:r w:rsidR="009F06B3" w:rsidRPr="00E4136D">
        <w:rPr>
          <w:color w:val="000000" w:themeColor="text1"/>
          <w:sz w:val="22"/>
          <w:szCs w:val="22"/>
        </w:rPr>
        <w:t xml:space="preserve"> However, students should not attend clinical activities when </w:t>
      </w:r>
      <w:r w:rsidR="007514A7" w:rsidRPr="00E4136D">
        <w:rPr>
          <w:color w:val="000000" w:themeColor="text1"/>
          <w:sz w:val="22"/>
          <w:szCs w:val="22"/>
        </w:rPr>
        <w:t xml:space="preserve">face-to-face </w:t>
      </w:r>
      <w:r w:rsidR="009F06B3" w:rsidRPr="00E4136D">
        <w:rPr>
          <w:color w:val="000000" w:themeColor="text1"/>
          <w:sz w:val="22"/>
          <w:szCs w:val="22"/>
        </w:rPr>
        <w:t>teaching sessions</w:t>
      </w:r>
      <w:r w:rsidR="009C192E" w:rsidRPr="00E4136D">
        <w:rPr>
          <w:color w:val="000000" w:themeColor="text1"/>
          <w:sz w:val="22"/>
          <w:szCs w:val="22"/>
        </w:rPr>
        <w:t xml:space="preserve"> are scheduled</w:t>
      </w:r>
      <w:r w:rsidRPr="00E4136D">
        <w:rPr>
          <w:color w:val="000000" w:themeColor="text1"/>
          <w:sz w:val="22"/>
          <w:szCs w:val="22"/>
        </w:rPr>
        <w:t>.</w:t>
      </w:r>
    </w:p>
    <w:p w14:paraId="111F8D68" w14:textId="7992D519" w:rsidR="00256360" w:rsidRPr="00BB0FEF" w:rsidRDefault="00256360" w:rsidP="005F524D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BB0FEF">
        <w:rPr>
          <w:color w:val="000000" w:themeColor="text1"/>
          <w:sz w:val="22"/>
          <w:szCs w:val="22"/>
        </w:rPr>
        <w:t xml:space="preserve">Out of </w:t>
      </w:r>
      <w:proofErr w:type="spellStart"/>
      <w:r w:rsidRPr="00BB0FEF">
        <w:rPr>
          <w:color w:val="000000" w:themeColor="text1"/>
          <w:sz w:val="22"/>
          <w:szCs w:val="22"/>
        </w:rPr>
        <w:t>hour</w:t>
      </w:r>
      <w:r w:rsidR="009C192E" w:rsidRPr="00BB0FEF">
        <w:rPr>
          <w:color w:val="000000" w:themeColor="text1"/>
          <w:sz w:val="22"/>
          <w:szCs w:val="22"/>
        </w:rPr>
        <w:t>s</w:t>
      </w:r>
      <w:r w:rsidRPr="00BB0FEF">
        <w:rPr>
          <w:color w:val="000000" w:themeColor="text1"/>
          <w:sz w:val="22"/>
          <w:szCs w:val="22"/>
        </w:rPr>
        <w:t xml:space="preserve"> time</w:t>
      </w:r>
      <w:proofErr w:type="spellEnd"/>
      <w:r w:rsidRPr="00BB0FEF">
        <w:rPr>
          <w:color w:val="000000" w:themeColor="text1"/>
          <w:sz w:val="22"/>
          <w:szCs w:val="22"/>
        </w:rPr>
        <w:t xml:space="preserve"> is recognised </w:t>
      </w:r>
      <w:r w:rsidR="009C192E" w:rsidRPr="00BB0FEF">
        <w:rPr>
          <w:color w:val="000000" w:themeColor="text1"/>
          <w:sz w:val="22"/>
          <w:szCs w:val="22"/>
        </w:rPr>
        <w:t>as</w:t>
      </w:r>
      <w:r w:rsidRPr="00BB0FEF">
        <w:rPr>
          <w:color w:val="000000" w:themeColor="text1"/>
          <w:sz w:val="22"/>
          <w:szCs w:val="22"/>
        </w:rPr>
        <w:t xml:space="preserve"> an important opportunity to develop additional clinical experience and prepare medical students for becoming junior doctors. </w:t>
      </w:r>
    </w:p>
    <w:p w14:paraId="340C87F3" w14:textId="4AEB2DE2" w:rsidR="009C192E" w:rsidRPr="00BB0FEF" w:rsidRDefault="009C192E" w:rsidP="009C192E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r w:rsidRPr="00BB0FEF">
        <w:rPr>
          <w:color w:val="000000" w:themeColor="text1"/>
          <w:sz w:val="22"/>
          <w:szCs w:val="22"/>
        </w:rPr>
        <w:t xml:space="preserve">Out of </w:t>
      </w:r>
      <w:proofErr w:type="spellStart"/>
      <w:r w:rsidRPr="00BB0FEF">
        <w:rPr>
          <w:color w:val="000000" w:themeColor="text1"/>
          <w:sz w:val="22"/>
          <w:szCs w:val="22"/>
        </w:rPr>
        <w:t>hours time</w:t>
      </w:r>
      <w:proofErr w:type="spellEnd"/>
      <w:r w:rsidRPr="00BB0FEF">
        <w:rPr>
          <w:color w:val="000000" w:themeColor="text1"/>
          <w:sz w:val="22"/>
          <w:szCs w:val="22"/>
        </w:rPr>
        <w:t xml:space="preserve"> includes</w:t>
      </w:r>
    </w:p>
    <w:p w14:paraId="0755A94A" w14:textId="60190152" w:rsidR="009C192E" w:rsidRPr="00BB0FEF" w:rsidRDefault="009C192E" w:rsidP="009C192E">
      <w:pPr>
        <w:pStyle w:val="ListParagraph"/>
        <w:numPr>
          <w:ilvl w:val="2"/>
          <w:numId w:val="1"/>
        </w:numPr>
        <w:rPr>
          <w:color w:val="000000" w:themeColor="text1"/>
          <w:sz w:val="22"/>
          <w:szCs w:val="22"/>
        </w:rPr>
      </w:pPr>
      <w:r w:rsidRPr="00BB0FEF">
        <w:rPr>
          <w:color w:val="000000" w:themeColor="text1"/>
          <w:sz w:val="22"/>
          <w:szCs w:val="22"/>
        </w:rPr>
        <w:t>Evening shifts</w:t>
      </w:r>
    </w:p>
    <w:p w14:paraId="3A547FCE" w14:textId="3B4C0C85" w:rsidR="009C192E" w:rsidRPr="00BB0FEF" w:rsidRDefault="009C192E" w:rsidP="009C192E">
      <w:pPr>
        <w:pStyle w:val="ListParagraph"/>
        <w:numPr>
          <w:ilvl w:val="2"/>
          <w:numId w:val="1"/>
        </w:numPr>
        <w:rPr>
          <w:color w:val="000000" w:themeColor="text1"/>
          <w:sz w:val="22"/>
          <w:szCs w:val="22"/>
        </w:rPr>
      </w:pPr>
      <w:r w:rsidRPr="00BB0FEF">
        <w:rPr>
          <w:color w:val="000000" w:themeColor="text1"/>
          <w:sz w:val="22"/>
          <w:szCs w:val="22"/>
        </w:rPr>
        <w:t>Weekend shifts</w:t>
      </w:r>
      <w:r w:rsidR="00BB0FEF">
        <w:rPr>
          <w:color w:val="000000" w:themeColor="text1"/>
          <w:sz w:val="22"/>
          <w:szCs w:val="22"/>
        </w:rPr>
        <w:t>,</w:t>
      </w:r>
      <w:r w:rsidRPr="00BB0FEF">
        <w:rPr>
          <w:color w:val="000000" w:themeColor="text1"/>
          <w:sz w:val="22"/>
          <w:szCs w:val="22"/>
        </w:rPr>
        <w:t xml:space="preserve"> and</w:t>
      </w:r>
    </w:p>
    <w:p w14:paraId="6BDF3248" w14:textId="745B80AF" w:rsidR="009C192E" w:rsidRPr="00BB0FEF" w:rsidRDefault="009C192E" w:rsidP="00BB0FEF">
      <w:pPr>
        <w:pStyle w:val="ListParagraph"/>
        <w:numPr>
          <w:ilvl w:val="2"/>
          <w:numId w:val="1"/>
        </w:numPr>
        <w:rPr>
          <w:color w:val="000000" w:themeColor="text1"/>
          <w:sz w:val="22"/>
          <w:szCs w:val="22"/>
        </w:rPr>
      </w:pPr>
      <w:r w:rsidRPr="00BB0FEF">
        <w:rPr>
          <w:color w:val="000000" w:themeColor="text1"/>
          <w:sz w:val="22"/>
          <w:szCs w:val="22"/>
        </w:rPr>
        <w:t>Overnight shifts</w:t>
      </w:r>
      <w:r w:rsidR="00E4136D">
        <w:rPr>
          <w:color w:val="000000" w:themeColor="text1"/>
          <w:sz w:val="22"/>
          <w:szCs w:val="22"/>
        </w:rPr>
        <w:t>.</w:t>
      </w:r>
    </w:p>
    <w:p w14:paraId="53C3C145" w14:textId="7843B56B" w:rsidR="005F524D" w:rsidRPr="00BB0FEF" w:rsidRDefault="007514A7" w:rsidP="005F524D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BB0FEF">
        <w:rPr>
          <w:color w:val="000000" w:themeColor="text1"/>
          <w:sz w:val="22"/>
          <w:szCs w:val="22"/>
        </w:rPr>
        <w:t>The specific timetable</w:t>
      </w:r>
      <w:r w:rsidR="005F524D" w:rsidRPr="00BB0FEF">
        <w:rPr>
          <w:color w:val="000000" w:themeColor="text1"/>
          <w:sz w:val="22"/>
          <w:szCs w:val="22"/>
        </w:rPr>
        <w:t xml:space="preserve"> should be consistent with the proposed guidelines below but flexible enough to fit with the ne</w:t>
      </w:r>
      <w:r w:rsidRPr="00BB0FEF">
        <w:rPr>
          <w:color w:val="000000" w:themeColor="text1"/>
          <w:sz w:val="22"/>
          <w:szCs w:val="22"/>
        </w:rPr>
        <w:t>e</w:t>
      </w:r>
      <w:r w:rsidR="005F524D" w:rsidRPr="00BB0FEF">
        <w:rPr>
          <w:color w:val="000000" w:themeColor="text1"/>
          <w:sz w:val="22"/>
          <w:szCs w:val="22"/>
        </w:rPr>
        <w:t xml:space="preserve">ds of students and clinical teams, recognising that the balance between </w:t>
      </w:r>
      <w:r w:rsidRPr="00BB0FEF">
        <w:rPr>
          <w:color w:val="000000" w:themeColor="text1"/>
          <w:sz w:val="22"/>
          <w:szCs w:val="22"/>
        </w:rPr>
        <w:t xml:space="preserve">patient contact time/clinical activities </w:t>
      </w:r>
      <w:r w:rsidR="005F524D" w:rsidRPr="00BB0FEF">
        <w:rPr>
          <w:color w:val="000000" w:themeColor="text1"/>
          <w:sz w:val="22"/>
          <w:szCs w:val="22"/>
        </w:rPr>
        <w:t>and teaching may vary between clinical placements</w:t>
      </w:r>
      <w:r w:rsidR="00E64893" w:rsidRPr="00BB0FEF">
        <w:rPr>
          <w:color w:val="000000" w:themeColor="text1"/>
          <w:sz w:val="22"/>
          <w:szCs w:val="22"/>
        </w:rPr>
        <w:t>.</w:t>
      </w:r>
    </w:p>
    <w:p w14:paraId="5D87FFA8" w14:textId="6F8926DA" w:rsidR="00BC701E" w:rsidRPr="00BB0FEF" w:rsidRDefault="005F524D" w:rsidP="0014456B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BB0FEF">
        <w:rPr>
          <w:color w:val="000000" w:themeColor="text1"/>
          <w:sz w:val="22"/>
          <w:szCs w:val="22"/>
        </w:rPr>
        <w:t>The guidelines below should not detract from the development of professionalism</w:t>
      </w:r>
      <w:r w:rsidR="00BC701E" w:rsidRPr="00BB0FEF">
        <w:rPr>
          <w:color w:val="000000" w:themeColor="text1"/>
          <w:sz w:val="22"/>
          <w:szCs w:val="22"/>
        </w:rPr>
        <w:t>, including that</w:t>
      </w:r>
    </w:p>
    <w:p w14:paraId="381FDCD4" w14:textId="61706AFF" w:rsidR="00BC701E" w:rsidRPr="00BB0FEF" w:rsidRDefault="00BC701E" w:rsidP="00BC701E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r w:rsidRPr="00BB0FEF">
        <w:rPr>
          <w:color w:val="000000" w:themeColor="text1"/>
          <w:sz w:val="22"/>
          <w:szCs w:val="22"/>
        </w:rPr>
        <w:t xml:space="preserve">The health and wellbeing of the patient should be the first consideration – </w:t>
      </w:r>
      <w:r w:rsidRPr="00BB0FEF">
        <w:rPr>
          <w:rFonts w:ascii="Calibri" w:eastAsia="Calibri" w:hAnsi="Calibri" w:cs="Calibri"/>
          <w:color w:val="000000" w:themeColor="text1"/>
          <w:sz w:val="22"/>
          <w:szCs w:val="22"/>
        </w:rPr>
        <w:t>patient care requires (at times) personal sacrifice</w:t>
      </w:r>
      <w:r w:rsidR="00BB0FEF" w:rsidRPr="00BB0FEF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13F3E87F" w14:textId="66AA15A1" w:rsidR="00BC701E" w:rsidRPr="00BB0FEF" w:rsidRDefault="00BC701E" w:rsidP="00BC701E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</w:rPr>
      </w:pPr>
      <w:r w:rsidRPr="00BB0FEF">
        <w:rPr>
          <w:color w:val="000000" w:themeColor="text1"/>
          <w:sz w:val="22"/>
          <w:szCs w:val="22"/>
        </w:rPr>
        <w:t>The health and wellbeing of students is crucial to their a</w:t>
      </w:r>
      <w:bookmarkStart w:id="0" w:name="_GoBack"/>
      <w:bookmarkEnd w:id="0"/>
      <w:r w:rsidRPr="00BB0FEF">
        <w:rPr>
          <w:color w:val="000000" w:themeColor="text1"/>
          <w:sz w:val="22"/>
          <w:szCs w:val="22"/>
        </w:rPr>
        <w:t>bility to learn and to provide care of the highest standard</w:t>
      </w:r>
    </w:p>
    <w:p w14:paraId="2FE26CD0" w14:textId="0EB58C70" w:rsidR="005F524D" w:rsidRPr="00BB0FEF" w:rsidRDefault="005F524D" w:rsidP="0014456B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BB0FEF">
        <w:rPr>
          <w:color w:val="000000" w:themeColor="text1"/>
          <w:sz w:val="22"/>
          <w:szCs w:val="22"/>
        </w:rPr>
        <w:t xml:space="preserve">The guidelines below should not prevent students from participating in additional activities they may wish to </w:t>
      </w:r>
      <w:r w:rsidR="007514A7" w:rsidRPr="00BB0FEF">
        <w:rPr>
          <w:color w:val="000000" w:themeColor="text1"/>
          <w:sz w:val="22"/>
          <w:szCs w:val="22"/>
        </w:rPr>
        <w:t>attend</w:t>
      </w:r>
      <w:r w:rsidRPr="00BB0FEF">
        <w:rPr>
          <w:color w:val="000000" w:themeColor="text1"/>
          <w:sz w:val="22"/>
          <w:szCs w:val="22"/>
        </w:rPr>
        <w:t xml:space="preserve"> out of personal interest</w:t>
      </w:r>
      <w:r w:rsidR="007514A7" w:rsidRPr="00BB0FEF">
        <w:rPr>
          <w:color w:val="000000" w:themeColor="text1"/>
          <w:sz w:val="22"/>
          <w:szCs w:val="22"/>
        </w:rPr>
        <w:t>.</w:t>
      </w:r>
    </w:p>
    <w:p w14:paraId="7BB90BE7" w14:textId="77777777" w:rsidR="00074E68" w:rsidRDefault="00074E68" w:rsidP="005F524D"/>
    <w:p w14:paraId="5738B6A9" w14:textId="77777777" w:rsidR="005F524D" w:rsidRPr="00D03EF0" w:rsidRDefault="005F524D" w:rsidP="005F524D">
      <w:pPr>
        <w:pStyle w:val="Heading2"/>
        <w:rPr>
          <w:color w:val="5B9BD5" w:themeColor="accent1"/>
        </w:rPr>
      </w:pPr>
      <w:r w:rsidRPr="00D03EF0">
        <w:rPr>
          <w:color w:val="5B9BD5" w:themeColor="accent1"/>
        </w:rPr>
        <w:t>Guidelines</w:t>
      </w:r>
    </w:p>
    <w:p w14:paraId="0021B38D" w14:textId="198F7099" w:rsidR="00E64893" w:rsidRPr="0035765C" w:rsidRDefault="0014456B" w:rsidP="005F524D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35765C">
        <w:rPr>
          <w:color w:val="000000" w:themeColor="text1"/>
          <w:sz w:val="22"/>
          <w:szCs w:val="22"/>
        </w:rPr>
        <w:t xml:space="preserve">The </w:t>
      </w:r>
      <w:r w:rsidR="00E64893" w:rsidRPr="0035765C">
        <w:rPr>
          <w:color w:val="000000" w:themeColor="text1"/>
          <w:sz w:val="22"/>
          <w:szCs w:val="22"/>
        </w:rPr>
        <w:t xml:space="preserve">weekly </w:t>
      </w:r>
      <w:r w:rsidRPr="0035765C">
        <w:rPr>
          <w:color w:val="000000" w:themeColor="text1"/>
          <w:sz w:val="22"/>
          <w:szCs w:val="22"/>
        </w:rPr>
        <w:t xml:space="preserve">timetable for each clinical placement </w:t>
      </w:r>
      <w:r w:rsidR="007514A7" w:rsidRPr="0035765C">
        <w:rPr>
          <w:color w:val="000000" w:themeColor="text1"/>
          <w:sz w:val="22"/>
          <w:szCs w:val="22"/>
        </w:rPr>
        <w:t>(that includes face-to-face teaching time, patient contact time/clinical activities, and private study time)</w:t>
      </w:r>
      <w:r w:rsidR="00E64893" w:rsidRPr="0035765C">
        <w:rPr>
          <w:color w:val="000000" w:themeColor="text1"/>
          <w:sz w:val="22"/>
          <w:szCs w:val="22"/>
        </w:rPr>
        <w:t xml:space="preserve"> should</w:t>
      </w:r>
    </w:p>
    <w:p w14:paraId="35C45A85" w14:textId="2EDF593A" w:rsidR="005F524D" w:rsidRPr="0035765C" w:rsidRDefault="009C192E" w:rsidP="0035765C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</w:rPr>
      </w:pPr>
      <w:r w:rsidRPr="0035765C">
        <w:rPr>
          <w:color w:val="000000" w:themeColor="text1"/>
          <w:sz w:val="22"/>
          <w:szCs w:val="22"/>
        </w:rPr>
        <w:t>N</w:t>
      </w:r>
      <w:r w:rsidR="0014456B" w:rsidRPr="0035765C">
        <w:rPr>
          <w:color w:val="000000" w:themeColor="text1"/>
          <w:sz w:val="22"/>
          <w:szCs w:val="22"/>
        </w:rPr>
        <w:t>ot exceed 38 hours of total time per week</w:t>
      </w:r>
      <w:r w:rsidR="00E4136D" w:rsidRPr="0035765C">
        <w:rPr>
          <w:color w:val="000000" w:themeColor="text1"/>
          <w:sz w:val="22"/>
          <w:szCs w:val="22"/>
        </w:rPr>
        <w:t>;</w:t>
      </w:r>
    </w:p>
    <w:p w14:paraId="48D17416" w14:textId="2C099C64" w:rsidR="0014456B" w:rsidRPr="0035765C" w:rsidRDefault="009C192E" w:rsidP="0035765C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</w:rPr>
      </w:pPr>
      <w:r w:rsidRPr="0035765C">
        <w:rPr>
          <w:color w:val="000000" w:themeColor="text1"/>
          <w:sz w:val="22"/>
          <w:szCs w:val="22"/>
        </w:rPr>
        <w:t>E</w:t>
      </w:r>
      <w:r w:rsidR="0014456B" w:rsidRPr="0035765C">
        <w:rPr>
          <w:color w:val="000000" w:themeColor="text1"/>
          <w:sz w:val="22"/>
          <w:szCs w:val="22"/>
        </w:rPr>
        <w:t xml:space="preserve">nsure that </w:t>
      </w:r>
      <w:r w:rsidR="00E64893" w:rsidRPr="0035765C">
        <w:rPr>
          <w:color w:val="000000" w:themeColor="text1"/>
          <w:sz w:val="22"/>
          <w:szCs w:val="22"/>
        </w:rPr>
        <w:t xml:space="preserve">patient contact time/clinical activities </w:t>
      </w:r>
      <w:r w:rsidR="00E4136D" w:rsidRPr="0035765C">
        <w:rPr>
          <w:color w:val="000000" w:themeColor="text1"/>
          <w:sz w:val="22"/>
          <w:szCs w:val="22"/>
        </w:rPr>
        <w:t>comprise</w:t>
      </w:r>
      <w:r w:rsidR="0014456B" w:rsidRPr="0035765C">
        <w:rPr>
          <w:color w:val="000000" w:themeColor="text1"/>
          <w:sz w:val="22"/>
          <w:szCs w:val="22"/>
        </w:rPr>
        <w:t xml:space="preserve"> </w:t>
      </w:r>
      <w:r w:rsidR="00E64893" w:rsidRPr="0035765C">
        <w:rPr>
          <w:color w:val="000000" w:themeColor="text1"/>
          <w:sz w:val="22"/>
          <w:szCs w:val="22"/>
        </w:rPr>
        <w:t xml:space="preserve">at least 50% of the total time per week (e.g. at least 19 hours in a </w:t>
      </w:r>
      <w:r w:rsidR="0035765C" w:rsidRPr="0035765C">
        <w:rPr>
          <w:color w:val="000000" w:themeColor="text1"/>
          <w:sz w:val="22"/>
          <w:szCs w:val="22"/>
        </w:rPr>
        <w:t>38-hour</w:t>
      </w:r>
      <w:r w:rsidR="00E64893" w:rsidRPr="0035765C">
        <w:rPr>
          <w:color w:val="000000" w:themeColor="text1"/>
          <w:sz w:val="22"/>
          <w:szCs w:val="22"/>
        </w:rPr>
        <w:t xml:space="preserve"> week</w:t>
      </w:r>
      <w:r w:rsidR="0014456B" w:rsidRPr="0035765C">
        <w:rPr>
          <w:color w:val="000000" w:themeColor="text1"/>
          <w:sz w:val="22"/>
          <w:szCs w:val="22"/>
        </w:rPr>
        <w:t>)</w:t>
      </w:r>
      <w:r w:rsidR="00E4136D" w:rsidRPr="0035765C">
        <w:rPr>
          <w:color w:val="000000" w:themeColor="text1"/>
          <w:sz w:val="22"/>
          <w:szCs w:val="22"/>
        </w:rPr>
        <w:t>;</w:t>
      </w:r>
    </w:p>
    <w:p w14:paraId="121649CB" w14:textId="2AB10093" w:rsidR="00074E68" w:rsidRPr="0035765C" w:rsidRDefault="009C192E" w:rsidP="0035765C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</w:rPr>
      </w:pPr>
      <w:r w:rsidRPr="0035765C">
        <w:rPr>
          <w:color w:val="000000" w:themeColor="text1"/>
          <w:sz w:val="22"/>
          <w:szCs w:val="22"/>
        </w:rPr>
        <w:t>N</w:t>
      </w:r>
      <w:r w:rsidR="00074E68" w:rsidRPr="0035765C">
        <w:rPr>
          <w:color w:val="000000" w:themeColor="text1"/>
          <w:sz w:val="22"/>
          <w:szCs w:val="22"/>
        </w:rPr>
        <w:t>ot contain shifts longer than would be expected of a junior doctor (i.e. no shifts should be longer than 12 hours), and the number of continuous hours should recognise the need to support student health and wellbeing</w:t>
      </w:r>
      <w:r w:rsidR="00E4136D" w:rsidRPr="0035765C">
        <w:rPr>
          <w:color w:val="000000" w:themeColor="text1"/>
          <w:sz w:val="22"/>
          <w:szCs w:val="22"/>
        </w:rPr>
        <w:t>;</w:t>
      </w:r>
    </w:p>
    <w:p w14:paraId="68F35CB4" w14:textId="4992BA85" w:rsidR="00E4136D" w:rsidRPr="0035765C" w:rsidRDefault="009C192E" w:rsidP="0035765C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</w:rPr>
      </w:pPr>
      <w:r w:rsidRPr="0035765C">
        <w:rPr>
          <w:color w:val="000000" w:themeColor="text1"/>
          <w:sz w:val="22"/>
          <w:szCs w:val="22"/>
        </w:rPr>
        <w:t>E</w:t>
      </w:r>
      <w:r w:rsidR="0014456B" w:rsidRPr="0035765C">
        <w:rPr>
          <w:color w:val="000000" w:themeColor="text1"/>
          <w:sz w:val="22"/>
          <w:szCs w:val="22"/>
        </w:rPr>
        <w:t xml:space="preserve">nsure </w:t>
      </w:r>
      <w:r w:rsidR="00E64893" w:rsidRPr="0035765C">
        <w:rPr>
          <w:color w:val="000000" w:themeColor="text1"/>
          <w:sz w:val="22"/>
          <w:szCs w:val="22"/>
        </w:rPr>
        <w:t xml:space="preserve">that private study time is </w:t>
      </w:r>
      <w:r w:rsidR="0014456B" w:rsidRPr="0035765C">
        <w:rPr>
          <w:color w:val="000000" w:themeColor="text1"/>
          <w:sz w:val="22"/>
          <w:szCs w:val="22"/>
        </w:rPr>
        <w:t xml:space="preserve">a minimum of a </w:t>
      </w:r>
      <w:proofErr w:type="gramStart"/>
      <w:r w:rsidR="0014456B" w:rsidRPr="0035765C">
        <w:rPr>
          <w:color w:val="000000" w:themeColor="text1"/>
          <w:sz w:val="22"/>
          <w:szCs w:val="22"/>
        </w:rPr>
        <w:t>4 hour</w:t>
      </w:r>
      <w:proofErr w:type="gramEnd"/>
      <w:r w:rsidR="0014456B" w:rsidRPr="0035765C">
        <w:rPr>
          <w:color w:val="000000" w:themeColor="text1"/>
          <w:sz w:val="22"/>
          <w:szCs w:val="22"/>
        </w:rPr>
        <w:t xml:space="preserve"> </w:t>
      </w:r>
      <w:r w:rsidR="0035765C" w:rsidRPr="0035765C">
        <w:rPr>
          <w:color w:val="000000" w:themeColor="text1"/>
          <w:sz w:val="22"/>
          <w:szCs w:val="22"/>
        </w:rPr>
        <w:t>block (</w:t>
      </w:r>
      <w:r w:rsidR="00E64893" w:rsidRPr="0035765C">
        <w:rPr>
          <w:color w:val="000000" w:themeColor="text1"/>
          <w:sz w:val="22"/>
          <w:szCs w:val="22"/>
        </w:rPr>
        <w:t>e.g. is at least 4 hours in a 38 hour week)</w:t>
      </w:r>
      <w:r w:rsidR="00E4136D" w:rsidRPr="0035765C">
        <w:rPr>
          <w:color w:val="000000" w:themeColor="text1"/>
          <w:sz w:val="22"/>
          <w:szCs w:val="22"/>
        </w:rPr>
        <w:t>;</w:t>
      </w:r>
    </w:p>
    <w:p w14:paraId="1A4A65F5" w14:textId="79C6F798" w:rsidR="004F3940" w:rsidRPr="00D03EF0" w:rsidRDefault="004F3940" w:rsidP="00D03EF0">
      <w:pPr>
        <w:ind w:left="1800"/>
        <w:rPr>
          <w:color w:val="000000" w:themeColor="text1"/>
          <w:sz w:val="22"/>
          <w:szCs w:val="22"/>
        </w:rPr>
      </w:pPr>
      <w:r w:rsidRPr="00D03EF0">
        <w:rPr>
          <w:i/>
          <w:color w:val="000000" w:themeColor="text1"/>
          <w:sz w:val="22"/>
          <w:szCs w:val="22"/>
        </w:rPr>
        <w:t xml:space="preserve">Note: Private study time is not intended to be “time off” but rather time when neither clinical activity </w:t>
      </w:r>
      <w:r w:rsidR="00D03EF0" w:rsidRPr="00D03EF0">
        <w:rPr>
          <w:i/>
          <w:color w:val="000000" w:themeColor="text1"/>
          <w:sz w:val="22"/>
          <w:szCs w:val="22"/>
        </w:rPr>
        <w:t>nor</w:t>
      </w:r>
      <w:r w:rsidRPr="00D03EF0">
        <w:rPr>
          <w:i/>
          <w:color w:val="000000" w:themeColor="text1"/>
          <w:sz w:val="22"/>
          <w:szCs w:val="22"/>
        </w:rPr>
        <w:t xml:space="preserve"> formal teaching is scheduled. The time will be determined by the clinical supervisor, recognising the need to fit with the weekly timetable of the clinical team.</w:t>
      </w:r>
    </w:p>
    <w:p w14:paraId="701F76FD" w14:textId="0C9A6F29" w:rsidR="004F3940" w:rsidRDefault="009C192E" w:rsidP="0035765C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</w:rPr>
      </w:pPr>
      <w:r w:rsidRPr="0035765C">
        <w:rPr>
          <w:color w:val="000000" w:themeColor="text1"/>
          <w:sz w:val="22"/>
          <w:szCs w:val="22"/>
        </w:rPr>
        <w:t>B</w:t>
      </w:r>
      <w:r w:rsidR="004F3940" w:rsidRPr="0035765C">
        <w:rPr>
          <w:color w:val="000000" w:themeColor="text1"/>
          <w:sz w:val="22"/>
          <w:szCs w:val="22"/>
        </w:rPr>
        <w:t>e available at least 4 weeks in advance</w:t>
      </w:r>
      <w:r w:rsidR="00D03EF0">
        <w:rPr>
          <w:color w:val="000000" w:themeColor="text1"/>
          <w:sz w:val="22"/>
          <w:szCs w:val="22"/>
        </w:rPr>
        <w:t>; and</w:t>
      </w:r>
    </w:p>
    <w:p w14:paraId="14A67C6C" w14:textId="2E75354A" w:rsidR="0035765C" w:rsidRPr="0035765C" w:rsidRDefault="0035765C" w:rsidP="0035765C">
      <w:pPr>
        <w:pStyle w:val="ListParagraph"/>
        <w:numPr>
          <w:ilvl w:val="1"/>
          <w:numId w:val="5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Not require a student to attend clinical placement on public holidays. </w:t>
      </w:r>
    </w:p>
    <w:p w14:paraId="2356DBE4" w14:textId="6B365138" w:rsidR="00E64893" w:rsidRPr="0035765C" w:rsidRDefault="0014456B" w:rsidP="005F524D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35765C">
        <w:rPr>
          <w:color w:val="000000" w:themeColor="text1"/>
          <w:sz w:val="22"/>
          <w:szCs w:val="22"/>
        </w:rPr>
        <w:t xml:space="preserve">Out of </w:t>
      </w:r>
      <w:proofErr w:type="spellStart"/>
      <w:r w:rsidR="00E64893" w:rsidRPr="0035765C">
        <w:rPr>
          <w:color w:val="000000" w:themeColor="text1"/>
          <w:sz w:val="22"/>
          <w:szCs w:val="22"/>
        </w:rPr>
        <w:t>hours time</w:t>
      </w:r>
      <w:proofErr w:type="spellEnd"/>
      <w:r w:rsidRPr="0035765C">
        <w:rPr>
          <w:color w:val="000000" w:themeColor="text1"/>
          <w:sz w:val="22"/>
          <w:szCs w:val="22"/>
        </w:rPr>
        <w:t xml:space="preserve"> (evening</w:t>
      </w:r>
      <w:r w:rsidR="00E64893" w:rsidRPr="0035765C">
        <w:rPr>
          <w:color w:val="000000" w:themeColor="text1"/>
          <w:sz w:val="22"/>
          <w:szCs w:val="22"/>
        </w:rPr>
        <w:t xml:space="preserve"> shifts</w:t>
      </w:r>
      <w:r w:rsidRPr="0035765C">
        <w:rPr>
          <w:color w:val="000000" w:themeColor="text1"/>
          <w:sz w:val="22"/>
          <w:szCs w:val="22"/>
        </w:rPr>
        <w:t>, weekend</w:t>
      </w:r>
      <w:r w:rsidR="00E64893" w:rsidRPr="0035765C">
        <w:rPr>
          <w:color w:val="000000" w:themeColor="text1"/>
          <w:sz w:val="22"/>
          <w:szCs w:val="22"/>
        </w:rPr>
        <w:t xml:space="preserve"> shifts</w:t>
      </w:r>
      <w:r w:rsidRPr="0035765C">
        <w:rPr>
          <w:color w:val="000000" w:themeColor="text1"/>
          <w:sz w:val="22"/>
          <w:szCs w:val="22"/>
        </w:rPr>
        <w:t>, and night</w:t>
      </w:r>
      <w:r w:rsidR="00E64893" w:rsidRPr="0035765C">
        <w:rPr>
          <w:color w:val="000000" w:themeColor="text1"/>
          <w:sz w:val="22"/>
          <w:szCs w:val="22"/>
        </w:rPr>
        <w:t xml:space="preserve"> shifts</w:t>
      </w:r>
      <w:r w:rsidRPr="0035765C">
        <w:rPr>
          <w:color w:val="000000" w:themeColor="text1"/>
          <w:sz w:val="22"/>
          <w:szCs w:val="22"/>
        </w:rPr>
        <w:t>)</w:t>
      </w:r>
      <w:r w:rsidR="00E64893" w:rsidRPr="0035765C">
        <w:rPr>
          <w:color w:val="000000" w:themeColor="text1"/>
          <w:sz w:val="22"/>
          <w:szCs w:val="22"/>
        </w:rPr>
        <w:t>:</w:t>
      </w:r>
      <w:r w:rsidRPr="0035765C">
        <w:rPr>
          <w:color w:val="000000" w:themeColor="text1"/>
          <w:sz w:val="22"/>
          <w:szCs w:val="22"/>
        </w:rPr>
        <w:t xml:space="preserve"> </w:t>
      </w:r>
    </w:p>
    <w:p w14:paraId="6F61D680" w14:textId="55097B6A" w:rsidR="009C192E" w:rsidRPr="0035765C" w:rsidRDefault="00E64893" w:rsidP="0035765C">
      <w:pPr>
        <w:pStyle w:val="ListParagraph"/>
        <w:numPr>
          <w:ilvl w:val="1"/>
          <w:numId w:val="6"/>
        </w:numPr>
        <w:rPr>
          <w:color w:val="000000" w:themeColor="text1"/>
          <w:sz w:val="22"/>
          <w:szCs w:val="22"/>
        </w:rPr>
      </w:pPr>
      <w:r w:rsidRPr="0035765C">
        <w:rPr>
          <w:color w:val="000000" w:themeColor="text1"/>
          <w:sz w:val="22"/>
          <w:szCs w:val="22"/>
        </w:rPr>
        <w:t xml:space="preserve">Should </w:t>
      </w:r>
      <w:r w:rsidR="0014456B" w:rsidRPr="0035765C">
        <w:rPr>
          <w:color w:val="000000" w:themeColor="text1"/>
          <w:sz w:val="22"/>
          <w:szCs w:val="22"/>
        </w:rPr>
        <w:t>be justified on the basis of educational value</w:t>
      </w:r>
    </w:p>
    <w:p w14:paraId="56A5C6B7" w14:textId="46C56208" w:rsidR="009C192E" w:rsidRPr="0035765C" w:rsidRDefault="00D03EF0" w:rsidP="0035765C">
      <w:pPr>
        <w:pStyle w:val="ListParagraph"/>
        <w:numPr>
          <w:ilvl w:val="1"/>
          <w:numId w:val="6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General expectations regarding out of </w:t>
      </w:r>
      <w:proofErr w:type="spellStart"/>
      <w:r>
        <w:rPr>
          <w:color w:val="000000" w:themeColor="text1"/>
          <w:sz w:val="22"/>
          <w:szCs w:val="22"/>
        </w:rPr>
        <w:t>hours time</w:t>
      </w:r>
      <w:proofErr w:type="spellEnd"/>
      <w:r>
        <w:rPr>
          <w:color w:val="000000" w:themeColor="text1"/>
          <w:sz w:val="22"/>
          <w:szCs w:val="22"/>
        </w:rPr>
        <w:t xml:space="preserve"> for a placement should be clearly indicated in the course outline. Specific shift times and details should be communicated via Canvas. </w:t>
      </w:r>
    </w:p>
    <w:p w14:paraId="4662DF18" w14:textId="1258AE0D" w:rsidR="00E64893" w:rsidRDefault="009C192E" w:rsidP="0035765C">
      <w:pPr>
        <w:pStyle w:val="ListParagraph"/>
        <w:numPr>
          <w:ilvl w:val="1"/>
          <w:numId w:val="6"/>
        </w:numPr>
        <w:rPr>
          <w:color w:val="000000" w:themeColor="text1"/>
          <w:sz w:val="22"/>
          <w:szCs w:val="22"/>
        </w:rPr>
      </w:pPr>
      <w:r w:rsidRPr="0035765C">
        <w:rPr>
          <w:color w:val="000000" w:themeColor="text1"/>
          <w:sz w:val="22"/>
          <w:szCs w:val="22"/>
        </w:rPr>
        <w:t>S</w:t>
      </w:r>
      <w:r w:rsidR="004F3940" w:rsidRPr="0035765C">
        <w:rPr>
          <w:color w:val="000000" w:themeColor="text1"/>
          <w:sz w:val="22"/>
          <w:szCs w:val="22"/>
        </w:rPr>
        <w:t>hould be</w:t>
      </w:r>
      <w:r w:rsidRPr="0035765C">
        <w:rPr>
          <w:color w:val="000000" w:themeColor="text1"/>
          <w:sz w:val="22"/>
          <w:szCs w:val="22"/>
        </w:rPr>
        <w:t xml:space="preserve"> made</w:t>
      </w:r>
      <w:r w:rsidR="004F3940" w:rsidRPr="0035765C">
        <w:rPr>
          <w:color w:val="000000" w:themeColor="text1"/>
          <w:sz w:val="22"/>
          <w:szCs w:val="22"/>
        </w:rPr>
        <w:t xml:space="preserve"> </w:t>
      </w:r>
      <w:r w:rsidRPr="0035765C">
        <w:rPr>
          <w:color w:val="000000" w:themeColor="text1"/>
          <w:sz w:val="22"/>
          <w:szCs w:val="22"/>
        </w:rPr>
        <w:t xml:space="preserve">known </w:t>
      </w:r>
      <w:r w:rsidR="004F3940" w:rsidRPr="0035765C">
        <w:rPr>
          <w:color w:val="000000" w:themeColor="text1"/>
          <w:sz w:val="22"/>
          <w:szCs w:val="22"/>
        </w:rPr>
        <w:t>to</w:t>
      </w:r>
      <w:r w:rsidRPr="0035765C">
        <w:rPr>
          <w:color w:val="000000" w:themeColor="text1"/>
          <w:sz w:val="22"/>
          <w:szCs w:val="22"/>
        </w:rPr>
        <w:t xml:space="preserve"> the</w:t>
      </w:r>
      <w:r w:rsidR="004F3940" w:rsidRPr="0035765C">
        <w:rPr>
          <w:color w:val="000000" w:themeColor="text1"/>
          <w:sz w:val="22"/>
          <w:szCs w:val="22"/>
        </w:rPr>
        <w:t xml:space="preserve"> student</w:t>
      </w:r>
      <w:r w:rsidRPr="0035765C">
        <w:rPr>
          <w:color w:val="000000" w:themeColor="text1"/>
          <w:sz w:val="22"/>
          <w:szCs w:val="22"/>
        </w:rPr>
        <w:t>s</w:t>
      </w:r>
      <w:r w:rsidR="004F3940" w:rsidRPr="0035765C">
        <w:rPr>
          <w:color w:val="000000" w:themeColor="text1"/>
          <w:sz w:val="22"/>
          <w:szCs w:val="22"/>
        </w:rPr>
        <w:t xml:space="preserve"> at least 4 weeks in advance</w:t>
      </w:r>
      <w:r w:rsidR="0035765C">
        <w:rPr>
          <w:color w:val="000000" w:themeColor="text1"/>
          <w:sz w:val="22"/>
          <w:szCs w:val="22"/>
        </w:rPr>
        <w:t xml:space="preserve"> where possible.</w:t>
      </w:r>
    </w:p>
    <w:p w14:paraId="1494A36D" w14:textId="2361B64E" w:rsidR="0035765C" w:rsidRPr="00D03EF0" w:rsidRDefault="0035765C" w:rsidP="00D03EF0">
      <w:pPr>
        <w:ind w:left="1800"/>
        <w:rPr>
          <w:i/>
          <w:iCs/>
          <w:color w:val="000000" w:themeColor="text1"/>
          <w:sz w:val="22"/>
          <w:szCs w:val="22"/>
        </w:rPr>
      </w:pPr>
      <w:r w:rsidRPr="00D03EF0">
        <w:rPr>
          <w:i/>
          <w:iCs/>
          <w:color w:val="000000" w:themeColor="text1"/>
          <w:sz w:val="22"/>
          <w:szCs w:val="22"/>
        </w:rPr>
        <w:t xml:space="preserve">Note: if this is not possible, </w:t>
      </w:r>
      <w:r w:rsidR="00D03EF0" w:rsidRPr="00D03EF0">
        <w:rPr>
          <w:i/>
          <w:iCs/>
          <w:color w:val="000000" w:themeColor="text1"/>
          <w:sz w:val="22"/>
          <w:szCs w:val="22"/>
        </w:rPr>
        <w:t xml:space="preserve">it should be justified, and the information should be provided to students as soon as possible. </w:t>
      </w:r>
    </w:p>
    <w:p w14:paraId="3698D8EA" w14:textId="6F19EC9B" w:rsidR="00E64893" w:rsidRPr="0035765C" w:rsidRDefault="00E64893" w:rsidP="0035765C">
      <w:pPr>
        <w:pStyle w:val="ListParagraph"/>
        <w:numPr>
          <w:ilvl w:val="1"/>
          <w:numId w:val="6"/>
        </w:numPr>
        <w:rPr>
          <w:color w:val="000000" w:themeColor="text1"/>
          <w:sz w:val="22"/>
          <w:szCs w:val="22"/>
        </w:rPr>
      </w:pPr>
      <w:r w:rsidRPr="0035765C">
        <w:rPr>
          <w:color w:val="000000" w:themeColor="text1"/>
          <w:sz w:val="22"/>
          <w:szCs w:val="22"/>
        </w:rPr>
        <w:lastRenderedPageBreak/>
        <w:t>S</w:t>
      </w:r>
      <w:r w:rsidR="0014456B" w:rsidRPr="0035765C">
        <w:rPr>
          <w:color w:val="000000" w:themeColor="text1"/>
          <w:sz w:val="22"/>
          <w:szCs w:val="22"/>
        </w:rPr>
        <w:t xml:space="preserve">hould not be expected routinely in addition to </w:t>
      </w:r>
      <w:r w:rsidRPr="0035765C">
        <w:rPr>
          <w:color w:val="000000" w:themeColor="text1"/>
          <w:sz w:val="22"/>
          <w:szCs w:val="22"/>
        </w:rPr>
        <w:t>a 5</w:t>
      </w:r>
      <w:r w:rsidR="00D03EF0">
        <w:rPr>
          <w:color w:val="000000" w:themeColor="text1"/>
          <w:sz w:val="22"/>
          <w:szCs w:val="22"/>
        </w:rPr>
        <w:t>-</w:t>
      </w:r>
      <w:r w:rsidRPr="0035765C">
        <w:rPr>
          <w:color w:val="000000" w:themeColor="text1"/>
          <w:sz w:val="22"/>
          <w:szCs w:val="22"/>
        </w:rPr>
        <w:t>day week.</w:t>
      </w:r>
    </w:p>
    <w:p w14:paraId="20E3C6C6" w14:textId="0ACC0882" w:rsidR="0035765C" w:rsidRPr="0035765C" w:rsidRDefault="00E64893" w:rsidP="0035765C">
      <w:pPr>
        <w:pStyle w:val="ListParagraph"/>
        <w:numPr>
          <w:ilvl w:val="1"/>
          <w:numId w:val="6"/>
        </w:numPr>
        <w:rPr>
          <w:color w:val="000000" w:themeColor="text1"/>
          <w:sz w:val="22"/>
          <w:szCs w:val="22"/>
        </w:rPr>
      </w:pPr>
      <w:r w:rsidRPr="0035765C">
        <w:rPr>
          <w:color w:val="000000" w:themeColor="text1"/>
          <w:sz w:val="22"/>
          <w:szCs w:val="22"/>
        </w:rPr>
        <w:t>Should not be expected during assessment periods</w:t>
      </w:r>
    </w:p>
    <w:p w14:paraId="16F4CB3E" w14:textId="17092DEE" w:rsidR="003E71B1" w:rsidRPr="0035765C" w:rsidRDefault="00E64893" w:rsidP="0035765C">
      <w:pPr>
        <w:pStyle w:val="ListParagraph"/>
        <w:numPr>
          <w:ilvl w:val="1"/>
          <w:numId w:val="6"/>
        </w:numPr>
        <w:rPr>
          <w:color w:val="000000" w:themeColor="text1"/>
          <w:sz w:val="22"/>
          <w:szCs w:val="22"/>
        </w:rPr>
      </w:pPr>
      <w:r w:rsidRPr="0035765C">
        <w:rPr>
          <w:color w:val="000000" w:themeColor="text1"/>
          <w:sz w:val="22"/>
          <w:szCs w:val="22"/>
        </w:rPr>
        <w:t>Night shifts should have a 12</w:t>
      </w:r>
      <w:r w:rsidR="009C192E" w:rsidRPr="0035765C">
        <w:rPr>
          <w:color w:val="000000" w:themeColor="text1"/>
          <w:sz w:val="22"/>
          <w:szCs w:val="22"/>
        </w:rPr>
        <w:t>-</w:t>
      </w:r>
      <w:r w:rsidRPr="0035765C">
        <w:rPr>
          <w:color w:val="000000" w:themeColor="text1"/>
          <w:sz w:val="22"/>
          <w:szCs w:val="22"/>
        </w:rPr>
        <w:t>hour rest period before and after (students are not required to attend fixed face-to-face teaching sessions or patient contact time/clinical activities</w:t>
      </w:r>
      <w:r w:rsidR="00256360" w:rsidRPr="0035765C">
        <w:rPr>
          <w:color w:val="000000" w:themeColor="text1"/>
          <w:sz w:val="22"/>
          <w:szCs w:val="22"/>
        </w:rPr>
        <w:t xml:space="preserve"> immediately before or after a night shift</w:t>
      </w:r>
      <w:r w:rsidRPr="0035765C">
        <w:rPr>
          <w:color w:val="000000" w:themeColor="text1"/>
          <w:sz w:val="22"/>
          <w:szCs w:val="22"/>
        </w:rPr>
        <w:t>).</w:t>
      </w:r>
    </w:p>
    <w:sectPr w:rsidR="003E71B1" w:rsidRPr="0035765C" w:rsidSect="009F06B3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7BE"/>
    <w:multiLevelType w:val="hybridMultilevel"/>
    <w:tmpl w:val="CC64D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2067"/>
    <w:multiLevelType w:val="hybridMultilevel"/>
    <w:tmpl w:val="AC387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5402"/>
    <w:multiLevelType w:val="multilevel"/>
    <w:tmpl w:val="A420E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277B6"/>
    <w:multiLevelType w:val="hybridMultilevel"/>
    <w:tmpl w:val="BF0A6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D08E4"/>
    <w:multiLevelType w:val="multilevel"/>
    <w:tmpl w:val="65840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2051C"/>
    <w:multiLevelType w:val="hybridMultilevel"/>
    <w:tmpl w:val="5F665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8C844FA">
      <w:start w:val="1"/>
      <w:numFmt w:val="upperRoman"/>
      <w:lvlText w:val="%2."/>
      <w:lvlJc w:val="right"/>
      <w:pPr>
        <w:ind w:left="1260" w:hanging="18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216B5"/>
    <w:multiLevelType w:val="hybridMultilevel"/>
    <w:tmpl w:val="8E74A2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4D"/>
    <w:rsid w:val="00074E68"/>
    <w:rsid w:val="0014456B"/>
    <w:rsid w:val="00256360"/>
    <w:rsid w:val="00287FED"/>
    <w:rsid w:val="0035765C"/>
    <w:rsid w:val="00391338"/>
    <w:rsid w:val="003E71B1"/>
    <w:rsid w:val="00467B00"/>
    <w:rsid w:val="004F3940"/>
    <w:rsid w:val="004F7C29"/>
    <w:rsid w:val="005F524D"/>
    <w:rsid w:val="006C154C"/>
    <w:rsid w:val="007514A7"/>
    <w:rsid w:val="0089319D"/>
    <w:rsid w:val="009513DA"/>
    <w:rsid w:val="009C192E"/>
    <w:rsid w:val="009F06B3"/>
    <w:rsid w:val="00BB0FEF"/>
    <w:rsid w:val="00BC701E"/>
    <w:rsid w:val="00C8172A"/>
    <w:rsid w:val="00D03EF0"/>
    <w:rsid w:val="00D31432"/>
    <w:rsid w:val="00E4136D"/>
    <w:rsid w:val="00E64893"/>
    <w:rsid w:val="00E8076B"/>
    <w:rsid w:val="00EB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35C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2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2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2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52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5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F52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2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2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2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2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2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4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B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2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70940C-2923-D34A-BB5D-78B87AB7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teham.ahmad@outlook.com</cp:lastModifiedBy>
  <cp:revision>2</cp:revision>
  <dcterms:created xsi:type="dcterms:W3CDTF">2020-01-04T12:42:00Z</dcterms:created>
  <dcterms:modified xsi:type="dcterms:W3CDTF">2020-01-04T12:42:00Z</dcterms:modified>
</cp:coreProperties>
</file>